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D6ADA" w14:textId="77777777" w:rsidR="009C1F18" w:rsidRPr="008E6D51" w:rsidRDefault="009C1F18" w:rsidP="00E21E61">
      <w:pPr>
        <w:rPr>
          <w:rFonts w:asciiTheme="majorHAnsi" w:hAnsiTheme="majorHAnsi" w:cstheme="majorHAnsi"/>
          <w:b/>
          <w:sz w:val="24"/>
        </w:rPr>
      </w:pPr>
    </w:p>
    <w:p w14:paraId="33DF594B" w14:textId="3D0FA274" w:rsidR="00B80885" w:rsidRPr="00B80885" w:rsidRDefault="00B80885" w:rsidP="00B80885">
      <w:pPr>
        <w:jc w:val="center"/>
        <w:rPr>
          <w:rFonts w:ascii="Calibri" w:eastAsia="Times New Roman" w:hAnsi="Calibri" w:cs="Calibri"/>
          <w:b/>
          <w:color w:val="000000"/>
          <w:sz w:val="24"/>
        </w:rPr>
      </w:pPr>
      <w:bookmarkStart w:id="0" w:name="_Hlk35351094"/>
      <w:r w:rsidRPr="00B80885">
        <w:rPr>
          <w:rFonts w:ascii="Calibri" w:eastAsia="Times New Roman" w:hAnsi="Calibri" w:cs="Calibri"/>
          <w:b/>
          <w:color w:val="000000"/>
          <w:sz w:val="24"/>
        </w:rPr>
        <w:t xml:space="preserve">Commentary on 2020 Election Results and Their Impact on the </w:t>
      </w:r>
      <w:r w:rsidR="001E3559">
        <w:rPr>
          <w:rFonts w:ascii="Calibri" w:eastAsia="Times New Roman" w:hAnsi="Calibri" w:cs="Calibri"/>
          <w:b/>
          <w:color w:val="000000"/>
          <w:sz w:val="24"/>
        </w:rPr>
        <w:br/>
      </w:r>
      <w:bookmarkStart w:id="1" w:name="_GoBack"/>
      <w:bookmarkEnd w:id="1"/>
      <w:r w:rsidRPr="00B80885">
        <w:rPr>
          <w:rFonts w:ascii="Calibri" w:eastAsia="Times New Roman" w:hAnsi="Calibri" w:cs="Calibri"/>
          <w:b/>
          <w:color w:val="000000"/>
          <w:sz w:val="24"/>
        </w:rPr>
        <w:t>Single-Family Rental</w:t>
      </w:r>
      <w:r w:rsidR="001E3559">
        <w:rPr>
          <w:rFonts w:ascii="Calibri" w:eastAsia="Times New Roman" w:hAnsi="Calibri" w:cs="Calibri"/>
          <w:b/>
          <w:color w:val="000000"/>
          <w:sz w:val="24"/>
        </w:rPr>
        <w:t xml:space="preserve"> Home</w:t>
      </w:r>
      <w:r w:rsidRPr="00B80885">
        <w:rPr>
          <w:rFonts w:ascii="Calibri" w:eastAsia="Times New Roman" w:hAnsi="Calibri" w:cs="Calibri"/>
          <w:b/>
          <w:color w:val="000000"/>
          <w:sz w:val="24"/>
        </w:rPr>
        <w:t xml:space="preserve"> Market</w:t>
      </w:r>
    </w:p>
    <w:p w14:paraId="1A71572F" w14:textId="3079AB5C" w:rsidR="00B80885" w:rsidRPr="00B80885" w:rsidRDefault="00B80885" w:rsidP="00B80885">
      <w:pPr>
        <w:jc w:val="center"/>
        <w:rPr>
          <w:rFonts w:ascii="Calibri" w:eastAsia="Times New Roman" w:hAnsi="Calibri" w:cs="Calibri"/>
          <w:b/>
          <w:color w:val="000000"/>
          <w:sz w:val="24"/>
        </w:rPr>
      </w:pPr>
      <w:r w:rsidRPr="00B80885">
        <w:rPr>
          <w:rFonts w:ascii="Calibri" w:eastAsia="Times New Roman" w:hAnsi="Calibri" w:cs="Calibri"/>
          <w:b/>
          <w:color w:val="000000"/>
          <w:sz w:val="24"/>
        </w:rPr>
        <w:t>By David Howard</w:t>
      </w:r>
      <w:r>
        <w:rPr>
          <w:rFonts w:ascii="Calibri" w:eastAsia="Times New Roman" w:hAnsi="Calibri" w:cs="Calibri"/>
          <w:b/>
          <w:color w:val="000000"/>
          <w:sz w:val="24"/>
        </w:rPr>
        <w:t>, Executive Director</w:t>
      </w:r>
    </w:p>
    <w:bookmarkEnd w:id="0"/>
    <w:p w14:paraId="04818338" w14:textId="585B7FBE" w:rsidR="00B80885" w:rsidRDefault="00B80885" w:rsidP="00B80885">
      <w:pPr>
        <w:rPr>
          <w:rFonts w:asciiTheme="majorHAnsi" w:hAnsiTheme="majorHAnsi" w:cstheme="majorHAnsi"/>
          <w:sz w:val="24"/>
        </w:rPr>
      </w:pPr>
    </w:p>
    <w:p w14:paraId="4D73D334" w14:textId="0BDF840D" w:rsidR="00B80885" w:rsidRPr="00B80885" w:rsidRDefault="00124A03" w:rsidP="00B80885">
      <w:pPr>
        <w:rPr>
          <w:rFonts w:asciiTheme="majorHAnsi" w:hAnsiTheme="majorHAnsi" w:cstheme="majorHAnsi"/>
          <w:sz w:val="24"/>
        </w:rPr>
      </w:pPr>
      <w:r>
        <w:rPr>
          <w:rFonts w:asciiTheme="majorHAnsi" w:hAnsiTheme="majorHAnsi" w:cstheme="majorHAnsi"/>
          <w:b/>
          <w:noProof/>
          <w:sz w:val="24"/>
        </w:rPr>
        <w:drawing>
          <wp:anchor distT="0" distB="0" distL="114300" distR="114300" simplePos="0" relativeHeight="251658240" behindDoc="0" locked="0" layoutInCell="1" allowOverlap="1" wp14:anchorId="18D9ADD5" wp14:editId="32EC26B7">
            <wp:simplePos x="0" y="0"/>
            <wp:positionH relativeFrom="column">
              <wp:posOffset>-6350</wp:posOffset>
            </wp:positionH>
            <wp:positionV relativeFrom="paragraph">
              <wp:posOffset>50051</wp:posOffset>
            </wp:positionV>
            <wp:extent cx="1448656" cy="14486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5152463-6315-4c90-aa53-a9adabf3fee1-thumbnail.png"/>
                    <pic:cNvPicPr/>
                  </pic:nvPicPr>
                  <pic:blipFill>
                    <a:blip r:embed="rId8">
                      <a:extLst>
                        <a:ext uri="{28A0092B-C50C-407E-A947-70E740481C1C}">
                          <a14:useLocalDpi xmlns:a14="http://schemas.microsoft.com/office/drawing/2010/main" val="0"/>
                        </a:ext>
                      </a:extLst>
                    </a:blip>
                    <a:stretch>
                      <a:fillRect/>
                    </a:stretch>
                  </pic:blipFill>
                  <pic:spPr>
                    <a:xfrm>
                      <a:off x="0" y="0"/>
                      <a:ext cx="1448656" cy="1448656"/>
                    </a:xfrm>
                    <a:prstGeom prst="rect">
                      <a:avLst/>
                    </a:prstGeom>
                  </pic:spPr>
                </pic:pic>
              </a:graphicData>
            </a:graphic>
            <wp14:sizeRelH relativeFrom="page">
              <wp14:pctWidth>0</wp14:pctWidth>
            </wp14:sizeRelH>
            <wp14:sizeRelV relativeFrom="page">
              <wp14:pctHeight>0</wp14:pctHeight>
            </wp14:sizeRelV>
          </wp:anchor>
        </w:drawing>
      </w:r>
      <w:r w:rsidR="00B80885" w:rsidRPr="00B80885">
        <w:rPr>
          <w:rFonts w:asciiTheme="majorHAnsi" w:hAnsiTheme="majorHAnsi" w:cstheme="majorHAnsi"/>
          <w:b/>
          <w:sz w:val="24"/>
        </w:rPr>
        <w:t>Washington, D.C. (November 6, 2020)</w:t>
      </w:r>
      <w:r w:rsidR="00B80885">
        <w:rPr>
          <w:rFonts w:asciiTheme="majorHAnsi" w:hAnsiTheme="majorHAnsi" w:cstheme="majorHAnsi"/>
          <w:sz w:val="24"/>
        </w:rPr>
        <w:t xml:space="preserve"> – </w:t>
      </w:r>
      <w:r w:rsidR="00B80885" w:rsidRPr="00B80885">
        <w:rPr>
          <w:rFonts w:asciiTheme="majorHAnsi" w:hAnsiTheme="majorHAnsi" w:cstheme="majorHAnsi"/>
          <w:sz w:val="24"/>
        </w:rPr>
        <w:t>And still we wait. After one of the most contentious – and clearly the most expensive – election seasons in history, we’re still waiting for results. The one thing that seems certain is there will be even less of a governing mandate once final results become clear. The presidency will be decided within a hair’s breadth and both the U.S. House and Senate will be more evenly divided than they have in recent memory. This sets the stage for a potential return to politics-by-compromise, where legislators and policymakers get things done by working with counterparts across the aisle.</w:t>
      </w:r>
    </w:p>
    <w:p w14:paraId="6F7A5265" w14:textId="77777777" w:rsidR="00B80885" w:rsidRPr="00B80885" w:rsidRDefault="00B80885" w:rsidP="00B80885">
      <w:pPr>
        <w:rPr>
          <w:rFonts w:asciiTheme="majorHAnsi" w:hAnsiTheme="majorHAnsi" w:cstheme="majorHAnsi"/>
          <w:sz w:val="24"/>
        </w:rPr>
      </w:pPr>
    </w:p>
    <w:p w14:paraId="42B7EB18" w14:textId="77777777" w:rsidR="00B80885" w:rsidRPr="00B80885" w:rsidRDefault="00B80885" w:rsidP="00B80885">
      <w:pPr>
        <w:rPr>
          <w:rFonts w:asciiTheme="majorHAnsi" w:hAnsiTheme="majorHAnsi" w:cstheme="majorHAnsi"/>
          <w:sz w:val="24"/>
        </w:rPr>
      </w:pPr>
      <w:r w:rsidRPr="00B80885">
        <w:rPr>
          <w:rFonts w:asciiTheme="majorHAnsi" w:hAnsiTheme="majorHAnsi" w:cstheme="majorHAnsi"/>
          <w:sz w:val="24"/>
        </w:rPr>
        <w:t>For the SFR industry, NRHC is enthusiastic for the opportunities that the election presents. In an environment where the divisions between parties are less acute, decision-making tends to become more inclusive. For an industry like SFR that is actively in relationship-building mode on Capitol Hill, the more willingness there is to listen, the better the chances for us to be heard.</w:t>
      </w:r>
    </w:p>
    <w:p w14:paraId="24C2E20B" w14:textId="77777777" w:rsidR="00B80885" w:rsidRPr="00B80885" w:rsidRDefault="00B80885" w:rsidP="00B80885">
      <w:pPr>
        <w:rPr>
          <w:rFonts w:asciiTheme="majorHAnsi" w:hAnsiTheme="majorHAnsi" w:cstheme="majorHAnsi"/>
          <w:sz w:val="24"/>
        </w:rPr>
      </w:pPr>
    </w:p>
    <w:p w14:paraId="6366902B" w14:textId="77777777" w:rsidR="00B80885" w:rsidRPr="00B80885" w:rsidRDefault="00B80885" w:rsidP="00B80885">
      <w:pPr>
        <w:rPr>
          <w:rFonts w:asciiTheme="majorHAnsi" w:hAnsiTheme="majorHAnsi" w:cstheme="majorHAnsi"/>
          <w:sz w:val="24"/>
        </w:rPr>
      </w:pPr>
      <w:r w:rsidRPr="00B80885">
        <w:rPr>
          <w:rFonts w:asciiTheme="majorHAnsi" w:hAnsiTheme="majorHAnsi" w:cstheme="majorHAnsi"/>
          <w:sz w:val="24"/>
        </w:rPr>
        <w:t>Housing will certainly be a focus of Congress and the administration in the months ahead, with particular attention given to increasing the supply of quality, affordable homes for Americans and their families. NRHC’s message to legislators and policymakers is that single-family rental housing has a vital role to play. Companies in the industry have demonstrated – during a year of unprecedented turmoil, no less – that operating rental homes at scale works. It’s a business that is good for residents, good for communities, and good for housing. This industry has a solution for the challenges facing the housing market, and we are enthusiastic to participate in upcoming discussions with Congress and the administration.</w:t>
      </w:r>
    </w:p>
    <w:p w14:paraId="70B5A918" w14:textId="77777777" w:rsidR="00B80885" w:rsidRPr="00B80885" w:rsidRDefault="00B80885" w:rsidP="00B80885">
      <w:pPr>
        <w:rPr>
          <w:rFonts w:asciiTheme="majorHAnsi" w:hAnsiTheme="majorHAnsi" w:cstheme="majorHAnsi"/>
          <w:sz w:val="24"/>
        </w:rPr>
      </w:pPr>
    </w:p>
    <w:p w14:paraId="0424F801" w14:textId="4736F07A" w:rsidR="00B80885" w:rsidRPr="00B80885" w:rsidRDefault="00B80885" w:rsidP="00B80885">
      <w:pPr>
        <w:rPr>
          <w:rFonts w:asciiTheme="majorHAnsi" w:hAnsiTheme="majorHAnsi" w:cstheme="majorHAnsi"/>
          <w:sz w:val="24"/>
        </w:rPr>
      </w:pPr>
      <w:r w:rsidRPr="00B80885">
        <w:rPr>
          <w:rFonts w:asciiTheme="majorHAnsi" w:hAnsiTheme="majorHAnsi" w:cstheme="majorHAnsi"/>
          <w:sz w:val="24"/>
        </w:rPr>
        <w:t>Much attention has been given to national level outcomes. However, local and state-level elections play a significant role in defining the legislative and regulatory framework governing how the SFR industry operates. On that front, we are excited about election results in several states that will likely create a more favorable environment for the industry’s legislative activities.</w:t>
      </w:r>
    </w:p>
    <w:p w14:paraId="194B02A0" w14:textId="77777777" w:rsidR="00B80885" w:rsidRPr="00B80885" w:rsidRDefault="00B80885" w:rsidP="00B80885">
      <w:pPr>
        <w:rPr>
          <w:rFonts w:asciiTheme="majorHAnsi" w:hAnsiTheme="majorHAnsi" w:cstheme="majorHAnsi"/>
          <w:sz w:val="24"/>
        </w:rPr>
      </w:pPr>
    </w:p>
    <w:p w14:paraId="162E5C65" w14:textId="77777777" w:rsidR="00170F5A" w:rsidRDefault="00B80885" w:rsidP="00B80885">
      <w:pPr>
        <w:rPr>
          <w:rFonts w:asciiTheme="majorHAnsi" w:hAnsiTheme="majorHAnsi" w:cstheme="majorHAnsi"/>
          <w:sz w:val="24"/>
        </w:rPr>
      </w:pPr>
      <w:r>
        <w:rPr>
          <w:rFonts w:asciiTheme="majorHAnsi" w:hAnsiTheme="majorHAnsi" w:cstheme="majorHAnsi"/>
          <w:sz w:val="24"/>
        </w:rPr>
        <w:lastRenderedPageBreak/>
        <w:t>In California, the</w:t>
      </w:r>
      <w:r w:rsidRPr="00B80885">
        <w:rPr>
          <w:rFonts w:asciiTheme="majorHAnsi" w:hAnsiTheme="majorHAnsi" w:cstheme="majorHAnsi"/>
          <w:sz w:val="24"/>
        </w:rPr>
        <w:t xml:space="preserve"> real estate industry saw two major victories in statewide voting on ballot initiatives. The more important of the two for SFR was a resounding defeat of an initiative that would have allowed for more restrictive rent controls throughout the state</w:t>
      </w:r>
      <w:r>
        <w:rPr>
          <w:rFonts w:asciiTheme="majorHAnsi" w:hAnsiTheme="majorHAnsi" w:cstheme="majorHAnsi"/>
          <w:sz w:val="24"/>
        </w:rPr>
        <w:t xml:space="preserve">. </w:t>
      </w:r>
      <w:r w:rsidRPr="00B80885">
        <w:rPr>
          <w:rFonts w:asciiTheme="majorHAnsi" w:hAnsiTheme="majorHAnsi" w:cstheme="majorHAnsi"/>
          <w:sz w:val="24"/>
        </w:rPr>
        <w:t xml:space="preserve">The second </w:t>
      </w:r>
    </w:p>
    <w:p w14:paraId="603A66CA" w14:textId="77777777" w:rsidR="00170F5A" w:rsidRDefault="00170F5A" w:rsidP="00B80885">
      <w:pPr>
        <w:rPr>
          <w:rFonts w:asciiTheme="majorHAnsi" w:hAnsiTheme="majorHAnsi" w:cstheme="majorHAnsi"/>
          <w:sz w:val="24"/>
        </w:rPr>
      </w:pPr>
    </w:p>
    <w:p w14:paraId="77E5BD1D" w14:textId="0B9B4F35" w:rsidR="00B80885" w:rsidRPr="008E6D51" w:rsidRDefault="00B80885" w:rsidP="00B80885">
      <w:pPr>
        <w:rPr>
          <w:rFonts w:asciiTheme="majorHAnsi" w:hAnsiTheme="majorHAnsi" w:cstheme="majorHAnsi"/>
          <w:sz w:val="24"/>
        </w:rPr>
      </w:pPr>
      <w:r w:rsidRPr="00B80885">
        <w:rPr>
          <w:rFonts w:asciiTheme="majorHAnsi" w:hAnsiTheme="majorHAnsi" w:cstheme="majorHAnsi"/>
          <w:sz w:val="24"/>
        </w:rPr>
        <w:t xml:space="preserve">was a victory over an initiative that would have significantly increased property taxes on commercial </w:t>
      </w:r>
      <w:proofErr w:type="gramStart"/>
      <w:r w:rsidRPr="00B80885">
        <w:rPr>
          <w:rFonts w:asciiTheme="majorHAnsi" w:hAnsiTheme="majorHAnsi" w:cstheme="majorHAnsi"/>
          <w:sz w:val="24"/>
        </w:rPr>
        <w:t>buildings.</w:t>
      </w:r>
      <w:proofErr w:type="gramEnd"/>
      <w:r w:rsidR="00170F5A">
        <w:rPr>
          <w:rFonts w:asciiTheme="majorHAnsi" w:hAnsiTheme="majorHAnsi" w:cstheme="majorHAnsi"/>
          <w:sz w:val="24"/>
        </w:rPr>
        <w:t xml:space="preserve"> </w:t>
      </w:r>
      <w:r w:rsidRPr="00B80885">
        <w:rPr>
          <w:rFonts w:asciiTheme="majorHAnsi" w:hAnsiTheme="majorHAnsi" w:cstheme="majorHAnsi"/>
          <w:sz w:val="24"/>
        </w:rPr>
        <w:t>We are currently assessing results in states across the country to gauge the potential impact on the business of SFR.</w:t>
      </w:r>
    </w:p>
    <w:p w14:paraId="60716DDD" w14:textId="77777777" w:rsidR="00B80885" w:rsidRDefault="00B80885" w:rsidP="008E6D51">
      <w:pPr>
        <w:rPr>
          <w:rFonts w:asciiTheme="majorHAnsi" w:hAnsiTheme="majorHAnsi" w:cstheme="majorHAnsi"/>
          <w:sz w:val="24"/>
          <w:u w:val="single"/>
        </w:rPr>
      </w:pPr>
    </w:p>
    <w:p w14:paraId="79145648" w14:textId="46AFC6FB" w:rsidR="008E6D51" w:rsidRDefault="008E6D51" w:rsidP="008E6D51">
      <w:pPr>
        <w:rPr>
          <w:rFonts w:asciiTheme="majorHAnsi" w:hAnsiTheme="majorHAnsi" w:cstheme="majorHAnsi"/>
          <w:sz w:val="24"/>
          <w:u w:val="single"/>
        </w:rPr>
      </w:pPr>
      <w:r w:rsidRPr="008E6D51">
        <w:rPr>
          <w:rFonts w:asciiTheme="majorHAnsi" w:hAnsiTheme="majorHAnsi" w:cstheme="majorHAnsi"/>
          <w:sz w:val="24"/>
          <w:u w:val="single"/>
        </w:rPr>
        <w:t>About NRHC</w:t>
      </w:r>
    </w:p>
    <w:p w14:paraId="3A12E112" w14:textId="77777777" w:rsidR="008E6D51" w:rsidRPr="008E6D51" w:rsidRDefault="008E6D51" w:rsidP="008E6D51">
      <w:pPr>
        <w:rPr>
          <w:rFonts w:asciiTheme="majorHAnsi" w:hAnsiTheme="majorHAnsi" w:cstheme="majorHAnsi"/>
          <w:sz w:val="24"/>
          <w:u w:val="single"/>
        </w:rPr>
      </w:pPr>
    </w:p>
    <w:p w14:paraId="1C3F055D" w14:textId="679DA076" w:rsidR="008E6D51" w:rsidRPr="008E6D51" w:rsidRDefault="008E6D51" w:rsidP="008E6D51">
      <w:pPr>
        <w:pStyle w:val="FootnoteText"/>
        <w:rPr>
          <w:rFonts w:asciiTheme="majorHAnsi" w:hAnsiTheme="majorHAnsi" w:cstheme="majorHAnsi"/>
          <w:sz w:val="24"/>
          <w:szCs w:val="24"/>
        </w:rPr>
      </w:pPr>
      <w:r w:rsidRPr="008E6D51">
        <w:rPr>
          <w:rFonts w:asciiTheme="majorHAnsi" w:hAnsiTheme="majorHAnsi" w:cstheme="majorHAnsi"/>
          <w:sz w:val="24"/>
          <w:szCs w:val="24"/>
        </w:rPr>
        <w:t>The National Rental Home Council (NRHC) is the nonprofit trade association representing the single-family rental home industry. NRHC member companies provide families and individuals with access to high-quality, professionally-managed single-family rental homes that contribute to the vitality and vibrancy of neighborhoods and communities. For more information on NRHC or the single-family rental home industry visit</w:t>
      </w:r>
      <w:r>
        <w:rPr>
          <w:rFonts w:asciiTheme="majorHAnsi" w:hAnsiTheme="majorHAnsi" w:cstheme="majorHAnsi"/>
          <w:sz w:val="24"/>
          <w:szCs w:val="24"/>
        </w:rPr>
        <w:t xml:space="preserve"> </w:t>
      </w:r>
      <w:hyperlink r:id="rId9" w:history="1">
        <w:r w:rsidRPr="00CC7453">
          <w:rPr>
            <w:rStyle w:val="Hyperlink"/>
            <w:rFonts w:asciiTheme="majorHAnsi" w:hAnsiTheme="majorHAnsi" w:cstheme="majorHAnsi"/>
            <w:sz w:val="24"/>
            <w:szCs w:val="24"/>
          </w:rPr>
          <w:t>www.rentalhomecouncil.org</w:t>
        </w:r>
      </w:hyperlink>
      <w:r w:rsidRPr="008E6D51">
        <w:rPr>
          <w:rFonts w:asciiTheme="majorHAnsi" w:hAnsiTheme="majorHAnsi" w:cstheme="majorHAnsi"/>
          <w:sz w:val="24"/>
          <w:szCs w:val="24"/>
        </w:rPr>
        <w:t>.</w:t>
      </w:r>
    </w:p>
    <w:p w14:paraId="38BD8858" w14:textId="77777777" w:rsidR="008E6D51" w:rsidRPr="008E6D51" w:rsidRDefault="008E6D51" w:rsidP="008E6D51">
      <w:pPr>
        <w:pStyle w:val="FootnoteText"/>
        <w:rPr>
          <w:rFonts w:asciiTheme="majorHAnsi" w:hAnsiTheme="majorHAnsi" w:cstheme="majorHAnsi"/>
          <w:sz w:val="24"/>
          <w:szCs w:val="24"/>
        </w:rPr>
      </w:pPr>
    </w:p>
    <w:p w14:paraId="5A245D5A" w14:textId="77777777" w:rsidR="008E6D51" w:rsidRPr="008E6D51" w:rsidRDefault="008E6D51" w:rsidP="008E6D51">
      <w:pPr>
        <w:rPr>
          <w:rFonts w:asciiTheme="majorHAnsi" w:hAnsiTheme="majorHAnsi" w:cstheme="majorHAnsi"/>
          <w:sz w:val="24"/>
        </w:rPr>
      </w:pPr>
    </w:p>
    <w:p w14:paraId="401E272D" w14:textId="77777777" w:rsidR="008E6D51" w:rsidRPr="008E6D51" w:rsidRDefault="008E6D51" w:rsidP="008E6D51">
      <w:pPr>
        <w:rPr>
          <w:rFonts w:asciiTheme="majorHAnsi" w:hAnsiTheme="majorHAnsi" w:cstheme="majorHAnsi"/>
          <w:sz w:val="24"/>
        </w:rPr>
      </w:pPr>
    </w:p>
    <w:p w14:paraId="1F614CAE" w14:textId="77777777" w:rsidR="009C1F18" w:rsidRPr="008E6D51" w:rsidRDefault="009C1F18" w:rsidP="009C1F18">
      <w:pPr>
        <w:spacing w:line="276" w:lineRule="auto"/>
        <w:rPr>
          <w:rFonts w:asciiTheme="majorHAnsi" w:hAnsiTheme="majorHAnsi" w:cstheme="majorHAnsi"/>
          <w:sz w:val="24"/>
        </w:rPr>
      </w:pPr>
    </w:p>
    <w:p w14:paraId="3F41A567" w14:textId="3D43521D" w:rsidR="009C1F18" w:rsidRPr="008E6D51" w:rsidRDefault="009C1F18" w:rsidP="009C1F18">
      <w:pPr>
        <w:rPr>
          <w:rFonts w:asciiTheme="majorHAnsi" w:hAnsiTheme="majorHAnsi" w:cstheme="majorHAnsi"/>
          <w:sz w:val="24"/>
        </w:rPr>
      </w:pPr>
    </w:p>
    <w:p w14:paraId="08564A49" w14:textId="716C7A01" w:rsidR="00D0112D" w:rsidRPr="009C1F18" w:rsidRDefault="00D0112D" w:rsidP="00A32877">
      <w:pPr>
        <w:spacing w:line="276" w:lineRule="auto"/>
        <w:rPr>
          <w:rFonts w:asciiTheme="majorHAnsi" w:hAnsiTheme="majorHAnsi" w:cstheme="majorHAnsi"/>
          <w:sz w:val="24"/>
        </w:rPr>
      </w:pPr>
    </w:p>
    <w:sectPr w:rsidR="00D0112D" w:rsidRPr="009C1F18" w:rsidSect="00A32877">
      <w:headerReference w:type="default" r:id="rId10"/>
      <w:footerReference w:type="default" r:id="rId11"/>
      <w:pgSz w:w="12240" w:h="15840"/>
      <w:pgMar w:top="2786" w:right="1620" w:bottom="144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D5EE2" w14:textId="77777777" w:rsidR="00806C85" w:rsidRDefault="00806C85" w:rsidP="006369CA">
      <w:r>
        <w:separator/>
      </w:r>
    </w:p>
  </w:endnote>
  <w:endnote w:type="continuationSeparator" w:id="0">
    <w:p w14:paraId="632EC55C" w14:textId="77777777" w:rsidR="00806C85" w:rsidRDefault="00806C85" w:rsidP="0063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7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DE0C" w14:textId="77777777" w:rsidR="00C80181" w:rsidRPr="00B35DC0" w:rsidRDefault="00C80181" w:rsidP="00B35DC0">
    <w:pPr>
      <w:pStyle w:val="Footer"/>
    </w:pPr>
    <w:r>
      <w:rPr>
        <w:noProof/>
      </w:rPr>
      <w:drawing>
        <wp:anchor distT="0" distB="0" distL="114300" distR="114300" simplePos="0" relativeHeight="251659264" behindDoc="0" locked="0" layoutInCell="1" allowOverlap="1" wp14:anchorId="634A0859" wp14:editId="2A2F17CC">
          <wp:simplePos x="0" y="0"/>
          <wp:positionH relativeFrom="column">
            <wp:posOffset>1673860</wp:posOffset>
          </wp:positionH>
          <wp:positionV relativeFrom="paragraph">
            <wp:posOffset>-195580</wp:posOffset>
          </wp:positionV>
          <wp:extent cx="2326640" cy="182880"/>
          <wp:effectExtent l="0" t="0" r="10160" b="0"/>
          <wp:wrapTopAndBottom/>
          <wp:docPr id="5" name="Picture 5" descr="Creative Server:Work Area:Clients:N:NRHC:Word Template:url.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Server:Work Area:Clients:N:NRHC:Word Template:url.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6640" cy="182880"/>
                  </a:xfrm>
                  <a:prstGeom prst="rect">
                    <a:avLst/>
                  </a:prstGeom>
                  <a:noFill/>
                  <a:ln>
                    <a:noFill/>
                  </a:ln>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62DB5" w14:textId="77777777" w:rsidR="00806C85" w:rsidRDefault="00806C85" w:rsidP="006369CA">
      <w:r>
        <w:separator/>
      </w:r>
    </w:p>
  </w:footnote>
  <w:footnote w:type="continuationSeparator" w:id="0">
    <w:p w14:paraId="0969FC6E" w14:textId="77777777" w:rsidR="00806C85" w:rsidRDefault="00806C85" w:rsidP="00636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65400" w14:textId="77777777" w:rsidR="00C80181" w:rsidRDefault="00C80181">
    <w:pPr>
      <w:pStyle w:val="Header"/>
    </w:pPr>
    <w:r>
      <w:rPr>
        <w:noProof/>
      </w:rPr>
      <w:drawing>
        <wp:anchor distT="0" distB="0" distL="114300" distR="114300" simplePos="0" relativeHeight="251658240" behindDoc="0" locked="0" layoutInCell="1" allowOverlap="1" wp14:anchorId="0DF9CB79" wp14:editId="42FF9D80">
          <wp:simplePos x="0" y="0"/>
          <wp:positionH relativeFrom="column">
            <wp:posOffset>1828800</wp:posOffset>
          </wp:positionH>
          <wp:positionV relativeFrom="paragraph">
            <wp:posOffset>215265</wp:posOffset>
          </wp:positionV>
          <wp:extent cx="1943100" cy="1035050"/>
          <wp:effectExtent l="0" t="0" r="12700" b="6350"/>
          <wp:wrapTopAndBottom/>
          <wp:docPr id="4" name="Picture 4" descr="Creative Server:Work Area:Clients:N:NRHC:Logos:NRHCLogo_Final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Server:Work Area:Clients:N:NRHC:Logos:NRHCLogo_Final2.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035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318"/>
    <w:multiLevelType w:val="hybridMultilevel"/>
    <w:tmpl w:val="D4A2D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46B2"/>
    <w:multiLevelType w:val="hybridMultilevel"/>
    <w:tmpl w:val="5C441782"/>
    <w:lvl w:ilvl="0" w:tplc="334A13EE">
      <w:start w:val="1"/>
      <w:numFmt w:val="bullet"/>
      <w:lvlText w:val=""/>
      <w:lvlJc w:val="left"/>
      <w:pPr>
        <w:ind w:left="720" w:hanging="360"/>
      </w:pPr>
      <w:rPr>
        <w:rFonts w:ascii="Symbol" w:hAnsi="Symbol" w:hint="default"/>
        <w:color w:val="27837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F2B3C"/>
    <w:multiLevelType w:val="hybridMultilevel"/>
    <w:tmpl w:val="A68A8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130FF"/>
    <w:multiLevelType w:val="hybridMultilevel"/>
    <w:tmpl w:val="68AC2388"/>
    <w:lvl w:ilvl="0" w:tplc="81004940">
      <w:start w:val="1"/>
      <w:numFmt w:val="bullet"/>
      <w:lvlText w:val=""/>
      <w:lvlJc w:val="left"/>
      <w:pPr>
        <w:ind w:left="720" w:hanging="360"/>
      </w:pPr>
      <w:rPr>
        <w:rFonts w:ascii="Symbol" w:hAnsi="Symbol" w:hint="default"/>
        <w:color w:val="27837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334E3"/>
    <w:multiLevelType w:val="hybridMultilevel"/>
    <w:tmpl w:val="74404036"/>
    <w:lvl w:ilvl="0" w:tplc="B5A87234">
      <w:start w:val="1"/>
      <w:numFmt w:val="bullet"/>
      <w:lvlText w:val=""/>
      <w:lvlJc w:val="left"/>
      <w:pPr>
        <w:ind w:left="1440" w:hanging="360"/>
      </w:pPr>
      <w:rPr>
        <w:rFonts w:ascii="Symbol" w:hAnsi="Symbol" w:hint="default"/>
        <w:color w:val="27837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7B69DC"/>
    <w:multiLevelType w:val="hybridMultilevel"/>
    <w:tmpl w:val="AFEA2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6272D7"/>
    <w:multiLevelType w:val="hybridMultilevel"/>
    <w:tmpl w:val="F50EB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0B1ED3"/>
    <w:multiLevelType w:val="hybridMultilevel"/>
    <w:tmpl w:val="62222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75A9B"/>
    <w:multiLevelType w:val="hybridMultilevel"/>
    <w:tmpl w:val="2E9A3492"/>
    <w:lvl w:ilvl="0" w:tplc="43707BC2">
      <w:start w:val="1"/>
      <w:numFmt w:val="bullet"/>
      <w:lvlText w:val="o"/>
      <w:lvlJc w:val="left"/>
      <w:pPr>
        <w:ind w:left="2160" w:hanging="360"/>
      </w:pPr>
      <w:rPr>
        <w:rFonts w:ascii="Courier New" w:hAnsi="Courier New" w:cs="Courier New" w:hint="default"/>
        <w:color w:val="278370"/>
        <w:szCs w:val="2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9C54D0B"/>
    <w:multiLevelType w:val="hybridMultilevel"/>
    <w:tmpl w:val="ABB2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A370A"/>
    <w:multiLevelType w:val="hybridMultilevel"/>
    <w:tmpl w:val="5756E17E"/>
    <w:lvl w:ilvl="0" w:tplc="626654C8">
      <w:start w:val="1"/>
      <w:numFmt w:val="bullet"/>
      <w:lvlText w:val=""/>
      <w:lvlJc w:val="left"/>
      <w:pPr>
        <w:ind w:left="720" w:hanging="360"/>
      </w:pPr>
      <w:rPr>
        <w:rFonts w:ascii="Symbol" w:hAnsi="Symbol" w:hint="default"/>
        <w:color w:val="27837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9B1CD6"/>
    <w:multiLevelType w:val="hybridMultilevel"/>
    <w:tmpl w:val="53486E84"/>
    <w:lvl w:ilvl="0" w:tplc="04090001">
      <w:start w:val="1"/>
      <w:numFmt w:val="bullet"/>
      <w:lvlText w:val=""/>
      <w:lvlJc w:val="left"/>
      <w:pPr>
        <w:ind w:left="720" w:hanging="360"/>
      </w:pPr>
      <w:rPr>
        <w:rFonts w:ascii="Symbol" w:hAnsi="Symbol" w:hint="default"/>
      </w:rPr>
    </w:lvl>
    <w:lvl w:ilvl="1" w:tplc="2728AF06">
      <w:start w:val="1"/>
      <w:numFmt w:val="bullet"/>
      <w:lvlText w:val="o"/>
      <w:lvlJc w:val="left"/>
      <w:pPr>
        <w:ind w:left="1440" w:hanging="360"/>
      </w:pPr>
      <w:rPr>
        <w:rFonts w:ascii="Courier New" w:hAnsi="Courier New" w:hint="default"/>
        <w:color w:val="27837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660D7"/>
    <w:multiLevelType w:val="hybridMultilevel"/>
    <w:tmpl w:val="4D8AF660"/>
    <w:lvl w:ilvl="0" w:tplc="4D6CAE22">
      <w:start w:val="1"/>
      <w:numFmt w:val="bullet"/>
      <w:lvlText w:val=""/>
      <w:lvlJc w:val="left"/>
      <w:pPr>
        <w:ind w:left="1440" w:hanging="360"/>
      </w:pPr>
      <w:rPr>
        <w:rFonts w:ascii="Symbol" w:hAnsi="Symbol" w:hint="default"/>
        <w:color w:val="27837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5034EC"/>
    <w:multiLevelType w:val="hybridMultilevel"/>
    <w:tmpl w:val="FDD0D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9E604D"/>
    <w:multiLevelType w:val="hybridMultilevel"/>
    <w:tmpl w:val="A68CE23C"/>
    <w:lvl w:ilvl="0" w:tplc="B77E024A">
      <w:start w:val="1"/>
      <w:numFmt w:val="bullet"/>
      <w:lvlText w:val=""/>
      <w:lvlJc w:val="left"/>
      <w:pPr>
        <w:ind w:left="720" w:hanging="360"/>
      </w:pPr>
      <w:rPr>
        <w:rFonts w:ascii="Symbol" w:hAnsi="Symbol" w:hint="default"/>
        <w:color w:val="27837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EE7596"/>
    <w:multiLevelType w:val="multilevel"/>
    <w:tmpl w:val="76A88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6"/>
  </w:num>
  <w:num w:numId="3">
    <w:abstractNumId w:val="12"/>
  </w:num>
  <w:num w:numId="4">
    <w:abstractNumId w:val="2"/>
  </w:num>
  <w:num w:numId="5">
    <w:abstractNumId w:val="7"/>
  </w:num>
  <w:num w:numId="6">
    <w:abstractNumId w:val="5"/>
  </w:num>
  <w:num w:numId="7">
    <w:abstractNumId w:val="1"/>
  </w:num>
  <w:num w:numId="8">
    <w:abstractNumId w:val="0"/>
  </w:num>
  <w:num w:numId="9">
    <w:abstractNumId w:val="10"/>
  </w:num>
  <w:num w:numId="10">
    <w:abstractNumId w:val="14"/>
  </w:num>
  <w:num w:numId="11">
    <w:abstractNumId w:val="3"/>
  </w:num>
  <w:num w:numId="12">
    <w:abstractNumId w:val="4"/>
  </w:num>
  <w:num w:numId="13">
    <w:abstractNumId w:val="8"/>
  </w:num>
  <w:num w:numId="14">
    <w:abstractNumId w:val="9"/>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9CA"/>
    <w:rsid w:val="00055318"/>
    <w:rsid w:val="00063EF4"/>
    <w:rsid w:val="0007290B"/>
    <w:rsid w:val="000E3A07"/>
    <w:rsid w:val="0010546E"/>
    <w:rsid w:val="00124A03"/>
    <w:rsid w:val="00133B89"/>
    <w:rsid w:val="00170F5A"/>
    <w:rsid w:val="00186B8A"/>
    <w:rsid w:val="001964A7"/>
    <w:rsid w:val="001E3559"/>
    <w:rsid w:val="0020490F"/>
    <w:rsid w:val="00270DA0"/>
    <w:rsid w:val="002858E9"/>
    <w:rsid w:val="002A6CCA"/>
    <w:rsid w:val="002A7E82"/>
    <w:rsid w:val="002F2E7D"/>
    <w:rsid w:val="002F5D32"/>
    <w:rsid w:val="0030343F"/>
    <w:rsid w:val="00305277"/>
    <w:rsid w:val="00321567"/>
    <w:rsid w:val="003454C3"/>
    <w:rsid w:val="003722ED"/>
    <w:rsid w:val="00372381"/>
    <w:rsid w:val="00373AB9"/>
    <w:rsid w:val="003927CA"/>
    <w:rsid w:val="003B44F4"/>
    <w:rsid w:val="003C6BBB"/>
    <w:rsid w:val="0040177A"/>
    <w:rsid w:val="00415448"/>
    <w:rsid w:val="00454582"/>
    <w:rsid w:val="00471E5A"/>
    <w:rsid w:val="0048041C"/>
    <w:rsid w:val="004E1723"/>
    <w:rsid w:val="0050722C"/>
    <w:rsid w:val="005107A0"/>
    <w:rsid w:val="00535B6E"/>
    <w:rsid w:val="00571D62"/>
    <w:rsid w:val="005A39F7"/>
    <w:rsid w:val="005C0B2F"/>
    <w:rsid w:val="005C2D1D"/>
    <w:rsid w:val="005D47BE"/>
    <w:rsid w:val="005E00F0"/>
    <w:rsid w:val="00621F9F"/>
    <w:rsid w:val="0062681D"/>
    <w:rsid w:val="00626C18"/>
    <w:rsid w:val="006369CA"/>
    <w:rsid w:val="00654507"/>
    <w:rsid w:val="0068470D"/>
    <w:rsid w:val="006D74B7"/>
    <w:rsid w:val="00737C26"/>
    <w:rsid w:val="00737CE4"/>
    <w:rsid w:val="00755A2C"/>
    <w:rsid w:val="00773928"/>
    <w:rsid w:val="00796AAE"/>
    <w:rsid w:val="007B6622"/>
    <w:rsid w:val="007E5356"/>
    <w:rsid w:val="00801716"/>
    <w:rsid w:val="00806C85"/>
    <w:rsid w:val="00827146"/>
    <w:rsid w:val="00856773"/>
    <w:rsid w:val="00857BB7"/>
    <w:rsid w:val="00863BDF"/>
    <w:rsid w:val="00881253"/>
    <w:rsid w:val="00890FF4"/>
    <w:rsid w:val="008B1E9B"/>
    <w:rsid w:val="008E6D51"/>
    <w:rsid w:val="008E7C69"/>
    <w:rsid w:val="008F0B67"/>
    <w:rsid w:val="008F7DC6"/>
    <w:rsid w:val="00913073"/>
    <w:rsid w:val="00975A1D"/>
    <w:rsid w:val="00980181"/>
    <w:rsid w:val="009C1F18"/>
    <w:rsid w:val="009D52C3"/>
    <w:rsid w:val="00A00A98"/>
    <w:rsid w:val="00A153B6"/>
    <w:rsid w:val="00A32877"/>
    <w:rsid w:val="00A41AC4"/>
    <w:rsid w:val="00A47F94"/>
    <w:rsid w:val="00A74D2B"/>
    <w:rsid w:val="00AA3E88"/>
    <w:rsid w:val="00B0499F"/>
    <w:rsid w:val="00B14720"/>
    <w:rsid w:val="00B33468"/>
    <w:rsid w:val="00B35DC0"/>
    <w:rsid w:val="00B669C4"/>
    <w:rsid w:val="00B7088A"/>
    <w:rsid w:val="00B80885"/>
    <w:rsid w:val="00BA0069"/>
    <w:rsid w:val="00BA7FF4"/>
    <w:rsid w:val="00C22E6E"/>
    <w:rsid w:val="00C40F61"/>
    <w:rsid w:val="00C60366"/>
    <w:rsid w:val="00C60599"/>
    <w:rsid w:val="00C65B30"/>
    <w:rsid w:val="00C80181"/>
    <w:rsid w:val="00C967CA"/>
    <w:rsid w:val="00CB0C59"/>
    <w:rsid w:val="00CE7B51"/>
    <w:rsid w:val="00D0112D"/>
    <w:rsid w:val="00D1624B"/>
    <w:rsid w:val="00D5120A"/>
    <w:rsid w:val="00D5197B"/>
    <w:rsid w:val="00DB7214"/>
    <w:rsid w:val="00DB769E"/>
    <w:rsid w:val="00DF526E"/>
    <w:rsid w:val="00DF7DC4"/>
    <w:rsid w:val="00E21E61"/>
    <w:rsid w:val="00E354D0"/>
    <w:rsid w:val="00E41E37"/>
    <w:rsid w:val="00E677F1"/>
    <w:rsid w:val="00E72A00"/>
    <w:rsid w:val="00EC7C61"/>
    <w:rsid w:val="00F02D27"/>
    <w:rsid w:val="00F0520E"/>
    <w:rsid w:val="00F40A38"/>
    <w:rsid w:val="00F436B7"/>
    <w:rsid w:val="00F53BEF"/>
    <w:rsid w:val="00F75186"/>
    <w:rsid w:val="00FA6BB2"/>
    <w:rsid w:val="00FB3657"/>
    <w:rsid w:val="00FF1B03"/>
    <w:rsid w:val="00FF3C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AF1F7"/>
  <w15:docId w15:val="{1B7AC536-5F7F-0B4B-9D7C-3F3754EEF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HRC_BodyCopy"/>
    <w:qFormat/>
    <w:rsid w:val="0007290B"/>
    <w:rPr>
      <w:rFonts w:ascii="Verdana" w:hAnsi="Verdana"/>
      <w:color w:val="404040" w:themeColor="text1" w:themeTint="BF"/>
      <w:sz w:val="20"/>
    </w:rPr>
  </w:style>
  <w:style w:type="paragraph" w:styleId="Heading1">
    <w:name w:val="heading 1"/>
    <w:aliases w:val="NHRC_Heading 1"/>
    <w:basedOn w:val="Normal"/>
    <w:next w:val="Normal"/>
    <w:link w:val="Heading1Char"/>
    <w:uiPriority w:val="9"/>
    <w:qFormat/>
    <w:rsid w:val="0007290B"/>
    <w:pPr>
      <w:keepNext/>
      <w:keepLines/>
      <w:spacing w:before="480"/>
      <w:outlineLvl w:val="0"/>
    </w:pPr>
    <w:rPr>
      <w:rFonts w:eastAsiaTheme="majorEastAsia" w:cstheme="majorBidi"/>
      <w:b/>
      <w:bCs/>
      <w:color w:val="365F91" w:themeColor="accent1" w:themeShade="BF"/>
      <w:sz w:val="28"/>
      <w:szCs w:val="32"/>
    </w:rPr>
  </w:style>
  <w:style w:type="paragraph" w:styleId="Heading2">
    <w:name w:val="heading 2"/>
    <w:basedOn w:val="Heading1"/>
    <w:next w:val="Normal"/>
    <w:link w:val="Heading2Char"/>
    <w:uiPriority w:val="9"/>
    <w:semiHidden/>
    <w:unhideWhenUsed/>
    <w:qFormat/>
    <w:rsid w:val="0007290B"/>
    <w:pPr>
      <w:spacing w:before="200"/>
      <w:outlineLvl w:val="1"/>
    </w:pPr>
    <w:rPr>
      <w:b w:val="0"/>
      <w:bCs w:val="0"/>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9CA"/>
    <w:pPr>
      <w:tabs>
        <w:tab w:val="center" w:pos="4320"/>
        <w:tab w:val="right" w:pos="8640"/>
      </w:tabs>
    </w:pPr>
  </w:style>
  <w:style w:type="character" w:customStyle="1" w:styleId="HeaderChar">
    <w:name w:val="Header Char"/>
    <w:basedOn w:val="DefaultParagraphFont"/>
    <w:link w:val="Header"/>
    <w:uiPriority w:val="99"/>
    <w:rsid w:val="006369CA"/>
  </w:style>
  <w:style w:type="paragraph" w:styleId="Footer">
    <w:name w:val="footer"/>
    <w:basedOn w:val="Normal"/>
    <w:link w:val="FooterChar"/>
    <w:uiPriority w:val="99"/>
    <w:unhideWhenUsed/>
    <w:rsid w:val="006369CA"/>
    <w:pPr>
      <w:tabs>
        <w:tab w:val="center" w:pos="4320"/>
        <w:tab w:val="right" w:pos="8640"/>
      </w:tabs>
    </w:pPr>
  </w:style>
  <w:style w:type="character" w:customStyle="1" w:styleId="FooterChar">
    <w:name w:val="Footer Char"/>
    <w:basedOn w:val="DefaultParagraphFont"/>
    <w:link w:val="Footer"/>
    <w:uiPriority w:val="99"/>
    <w:rsid w:val="006369CA"/>
  </w:style>
  <w:style w:type="paragraph" w:styleId="BalloonText">
    <w:name w:val="Balloon Text"/>
    <w:basedOn w:val="Normal"/>
    <w:link w:val="BalloonTextChar"/>
    <w:uiPriority w:val="99"/>
    <w:semiHidden/>
    <w:unhideWhenUsed/>
    <w:rsid w:val="006369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69CA"/>
    <w:rPr>
      <w:rFonts w:ascii="Lucida Grande" w:hAnsi="Lucida Grande" w:cs="Lucida Grande"/>
      <w:sz w:val="18"/>
      <w:szCs w:val="18"/>
    </w:rPr>
  </w:style>
  <w:style w:type="table" w:styleId="TableGrid">
    <w:name w:val="Table Grid"/>
    <w:basedOn w:val="TableNormal"/>
    <w:uiPriority w:val="59"/>
    <w:rsid w:val="00636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07290B"/>
    <w:pPr>
      <w:spacing w:before="120"/>
    </w:pPr>
    <w:rPr>
      <w:rFonts w:asciiTheme="majorHAnsi" w:hAnsiTheme="majorHAnsi"/>
      <w:b/>
      <w:color w:val="548DD4"/>
    </w:rPr>
  </w:style>
  <w:style w:type="paragraph" w:styleId="TOC2">
    <w:name w:val="toc 2"/>
    <w:basedOn w:val="Normal"/>
    <w:next w:val="Normal"/>
    <w:autoRedefine/>
    <w:uiPriority w:val="39"/>
    <w:unhideWhenUsed/>
    <w:rsid w:val="0007290B"/>
    <w:rPr>
      <w:sz w:val="22"/>
      <w:szCs w:val="22"/>
    </w:rPr>
  </w:style>
  <w:style w:type="paragraph" w:styleId="TOC3">
    <w:name w:val="toc 3"/>
    <w:basedOn w:val="Normal"/>
    <w:next w:val="Normal"/>
    <w:autoRedefine/>
    <w:uiPriority w:val="39"/>
    <w:unhideWhenUsed/>
    <w:rsid w:val="0007290B"/>
    <w:pPr>
      <w:ind w:left="240"/>
    </w:pPr>
    <w:rPr>
      <w:i/>
      <w:sz w:val="22"/>
      <w:szCs w:val="22"/>
    </w:rPr>
  </w:style>
  <w:style w:type="paragraph" w:styleId="TOC4">
    <w:name w:val="toc 4"/>
    <w:basedOn w:val="Normal"/>
    <w:next w:val="Normal"/>
    <w:autoRedefine/>
    <w:uiPriority w:val="39"/>
    <w:unhideWhenUsed/>
    <w:rsid w:val="0007290B"/>
    <w:pPr>
      <w:pBdr>
        <w:between w:val="double" w:sz="6" w:space="0" w:color="auto"/>
      </w:pBdr>
      <w:ind w:left="480"/>
    </w:pPr>
    <w:rPr>
      <w:szCs w:val="20"/>
    </w:rPr>
  </w:style>
  <w:style w:type="paragraph" w:styleId="TOC5">
    <w:name w:val="toc 5"/>
    <w:basedOn w:val="Normal"/>
    <w:next w:val="Normal"/>
    <w:autoRedefine/>
    <w:uiPriority w:val="39"/>
    <w:unhideWhenUsed/>
    <w:rsid w:val="0007290B"/>
    <w:pPr>
      <w:pBdr>
        <w:between w:val="double" w:sz="6" w:space="0" w:color="auto"/>
      </w:pBdr>
      <w:ind w:left="720"/>
    </w:pPr>
    <w:rPr>
      <w:szCs w:val="20"/>
    </w:rPr>
  </w:style>
  <w:style w:type="paragraph" w:styleId="TOC6">
    <w:name w:val="toc 6"/>
    <w:basedOn w:val="Normal"/>
    <w:next w:val="Normal"/>
    <w:autoRedefine/>
    <w:uiPriority w:val="39"/>
    <w:unhideWhenUsed/>
    <w:rsid w:val="0007290B"/>
    <w:pPr>
      <w:pBdr>
        <w:between w:val="double" w:sz="6" w:space="0" w:color="auto"/>
      </w:pBdr>
      <w:ind w:left="960"/>
    </w:pPr>
    <w:rPr>
      <w:szCs w:val="20"/>
    </w:rPr>
  </w:style>
  <w:style w:type="paragraph" w:styleId="TOC7">
    <w:name w:val="toc 7"/>
    <w:basedOn w:val="Normal"/>
    <w:next w:val="Normal"/>
    <w:autoRedefine/>
    <w:uiPriority w:val="39"/>
    <w:unhideWhenUsed/>
    <w:rsid w:val="0007290B"/>
    <w:pPr>
      <w:pBdr>
        <w:between w:val="double" w:sz="6" w:space="0" w:color="auto"/>
      </w:pBdr>
      <w:ind w:left="1200"/>
    </w:pPr>
    <w:rPr>
      <w:szCs w:val="20"/>
    </w:rPr>
  </w:style>
  <w:style w:type="paragraph" w:styleId="TOC8">
    <w:name w:val="toc 8"/>
    <w:basedOn w:val="Normal"/>
    <w:next w:val="Normal"/>
    <w:autoRedefine/>
    <w:uiPriority w:val="39"/>
    <w:unhideWhenUsed/>
    <w:rsid w:val="0007290B"/>
    <w:pPr>
      <w:pBdr>
        <w:between w:val="double" w:sz="6" w:space="0" w:color="auto"/>
      </w:pBdr>
      <w:ind w:left="1440"/>
    </w:pPr>
    <w:rPr>
      <w:szCs w:val="20"/>
    </w:rPr>
  </w:style>
  <w:style w:type="paragraph" w:styleId="TOC9">
    <w:name w:val="toc 9"/>
    <w:basedOn w:val="Normal"/>
    <w:next w:val="Normal"/>
    <w:autoRedefine/>
    <w:uiPriority w:val="39"/>
    <w:unhideWhenUsed/>
    <w:rsid w:val="0007290B"/>
    <w:pPr>
      <w:pBdr>
        <w:between w:val="double" w:sz="6" w:space="0" w:color="auto"/>
      </w:pBdr>
      <w:ind w:left="1680"/>
    </w:pPr>
    <w:rPr>
      <w:szCs w:val="20"/>
    </w:rPr>
  </w:style>
  <w:style w:type="character" w:customStyle="1" w:styleId="Heading1Char">
    <w:name w:val="Heading 1 Char"/>
    <w:aliases w:val="NHRC_Heading 1 Char"/>
    <w:basedOn w:val="DefaultParagraphFont"/>
    <w:link w:val="Heading1"/>
    <w:uiPriority w:val="9"/>
    <w:rsid w:val="0007290B"/>
    <w:rPr>
      <w:rFonts w:ascii="Verdana" w:eastAsiaTheme="majorEastAsia" w:hAnsi="Verdana" w:cstheme="majorBidi"/>
      <w:b/>
      <w:bCs/>
      <w:color w:val="365F91" w:themeColor="accent1" w:themeShade="BF"/>
      <w:sz w:val="28"/>
      <w:szCs w:val="32"/>
    </w:rPr>
  </w:style>
  <w:style w:type="paragraph" w:styleId="TOCHeading">
    <w:name w:val="TOC Heading"/>
    <w:basedOn w:val="Heading1"/>
    <w:next w:val="Normal"/>
    <w:uiPriority w:val="39"/>
    <w:unhideWhenUsed/>
    <w:qFormat/>
    <w:rsid w:val="0007290B"/>
    <w:pPr>
      <w:spacing w:line="276" w:lineRule="auto"/>
      <w:outlineLvl w:val="9"/>
    </w:pPr>
    <w:rPr>
      <w:szCs w:val="28"/>
    </w:rPr>
  </w:style>
  <w:style w:type="character" w:customStyle="1" w:styleId="Heading2Char">
    <w:name w:val="Heading 2 Char"/>
    <w:basedOn w:val="DefaultParagraphFont"/>
    <w:link w:val="Heading2"/>
    <w:uiPriority w:val="9"/>
    <w:semiHidden/>
    <w:rsid w:val="0007290B"/>
    <w:rPr>
      <w:rFonts w:ascii="Verdana" w:eastAsiaTheme="majorEastAsia" w:hAnsi="Verdana" w:cstheme="majorBidi"/>
      <w:color w:val="4F81BD" w:themeColor="accent1"/>
      <w:szCs w:val="26"/>
    </w:rPr>
  </w:style>
  <w:style w:type="paragraph" w:styleId="ListParagraph">
    <w:name w:val="List Paragraph"/>
    <w:basedOn w:val="Normal"/>
    <w:uiPriority w:val="34"/>
    <w:qFormat/>
    <w:rsid w:val="00913073"/>
    <w:pPr>
      <w:ind w:left="720"/>
      <w:contextualSpacing/>
    </w:pPr>
  </w:style>
  <w:style w:type="character" w:styleId="CommentReference">
    <w:name w:val="annotation reference"/>
    <w:basedOn w:val="DefaultParagraphFont"/>
    <w:uiPriority w:val="99"/>
    <w:semiHidden/>
    <w:unhideWhenUsed/>
    <w:rsid w:val="00C60366"/>
    <w:rPr>
      <w:sz w:val="18"/>
      <w:szCs w:val="18"/>
    </w:rPr>
  </w:style>
  <w:style w:type="paragraph" w:styleId="CommentText">
    <w:name w:val="annotation text"/>
    <w:basedOn w:val="Normal"/>
    <w:link w:val="CommentTextChar"/>
    <w:uiPriority w:val="99"/>
    <w:semiHidden/>
    <w:unhideWhenUsed/>
    <w:rsid w:val="00C60366"/>
    <w:rPr>
      <w:sz w:val="24"/>
    </w:rPr>
  </w:style>
  <w:style w:type="character" w:customStyle="1" w:styleId="CommentTextChar">
    <w:name w:val="Comment Text Char"/>
    <w:basedOn w:val="DefaultParagraphFont"/>
    <w:link w:val="CommentText"/>
    <w:uiPriority w:val="99"/>
    <w:semiHidden/>
    <w:rsid w:val="00C60366"/>
    <w:rPr>
      <w:rFonts w:ascii="Verdana" w:hAnsi="Verdana"/>
      <w:color w:val="404040" w:themeColor="text1" w:themeTint="BF"/>
    </w:rPr>
  </w:style>
  <w:style w:type="paragraph" w:styleId="CommentSubject">
    <w:name w:val="annotation subject"/>
    <w:basedOn w:val="CommentText"/>
    <w:next w:val="CommentText"/>
    <w:link w:val="CommentSubjectChar"/>
    <w:uiPriority w:val="99"/>
    <w:semiHidden/>
    <w:unhideWhenUsed/>
    <w:rsid w:val="00C60366"/>
    <w:rPr>
      <w:b/>
      <w:bCs/>
      <w:sz w:val="20"/>
      <w:szCs w:val="20"/>
    </w:rPr>
  </w:style>
  <w:style w:type="character" w:customStyle="1" w:styleId="CommentSubjectChar">
    <w:name w:val="Comment Subject Char"/>
    <w:basedOn w:val="CommentTextChar"/>
    <w:link w:val="CommentSubject"/>
    <w:uiPriority w:val="99"/>
    <w:semiHidden/>
    <w:rsid w:val="00C60366"/>
    <w:rPr>
      <w:rFonts w:ascii="Verdana" w:hAnsi="Verdana"/>
      <w:b/>
      <w:bCs/>
      <w:color w:val="404040" w:themeColor="text1" w:themeTint="BF"/>
      <w:sz w:val="20"/>
      <w:szCs w:val="20"/>
    </w:rPr>
  </w:style>
  <w:style w:type="character" w:styleId="Hyperlink">
    <w:name w:val="Hyperlink"/>
    <w:basedOn w:val="DefaultParagraphFont"/>
    <w:uiPriority w:val="99"/>
    <w:unhideWhenUsed/>
    <w:rsid w:val="00A32877"/>
    <w:rPr>
      <w:color w:val="0000FF" w:themeColor="hyperlink"/>
      <w:u w:val="single"/>
    </w:rPr>
  </w:style>
  <w:style w:type="paragraph" w:styleId="FootnoteText">
    <w:name w:val="footnote text"/>
    <w:basedOn w:val="Normal"/>
    <w:link w:val="FootnoteTextChar"/>
    <w:uiPriority w:val="99"/>
    <w:semiHidden/>
    <w:unhideWhenUsed/>
    <w:rsid w:val="008E6D51"/>
    <w:rPr>
      <w:rFonts w:ascii="Times New Roman" w:eastAsiaTheme="minorHAnsi" w:hAnsi="Times New Roman"/>
      <w:color w:val="auto"/>
      <w:szCs w:val="20"/>
    </w:rPr>
  </w:style>
  <w:style w:type="character" w:customStyle="1" w:styleId="FootnoteTextChar">
    <w:name w:val="Footnote Text Char"/>
    <w:basedOn w:val="DefaultParagraphFont"/>
    <w:link w:val="FootnoteText"/>
    <w:uiPriority w:val="99"/>
    <w:semiHidden/>
    <w:rsid w:val="008E6D51"/>
    <w:rPr>
      <w:rFonts w:ascii="Times New Roman" w:eastAsiaTheme="minorHAnsi" w:hAnsi="Times New Roman"/>
      <w:sz w:val="20"/>
      <w:szCs w:val="20"/>
    </w:rPr>
  </w:style>
  <w:style w:type="character" w:styleId="FollowedHyperlink">
    <w:name w:val="FollowedHyperlink"/>
    <w:basedOn w:val="DefaultParagraphFont"/>
    <w:uiPriority w:val="99"/>
    <w:semiHidden/>
    <w:unhideWhenUsed/>
    <w:rsid w:val="008E6D51"/>
    <w:rPr>
      <w:color w:val="800080" w:themeColor="followedHyperlink"/>
      <w:u w:val="single"/>
    </w:rPr>
  </w:style>
  <w:style w:type="character" w:styleId="UnresolvedMention">
    <w:name w:val="Unresolved Mention"/>
    <w:basedOn w:val="DefaultParagraphFont"/>
    <w:uiPriority w:val="99"/>
    <w:semiHidden/>
    <w:unhideWhenUsed/>
    <w:rsid w:val="008E6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01015">
      <w:bodyDiv w:val="1"/>
      <w:marLeft w:val="0"/>
      <w:marRight w:val="0"/>
      <w:marTop w:val="0"/>
      <w:marBottom w:val="0"/>
      <w:divBdr>
        <w:top w:val="none" w:sz="0" w:space="0" w:color="auto"/>
        <w:left w:val="none" w:sz="0" w:space="0" w:color="auto"/>
        <w:bottom w:val="none" w:sz="0" w:space="0" w:color="auto"/>
        <w:right w:val="none" w:sz="0" w:space="0" w:color="auto"/>
      </w:divBdr>
    </w:div>
    <w:div w:id="562570775">
      <w:bodyDiv w:val="1"/>
      <w:marLeft w:val="0"/>
      <w:marRight w:val="0"/>
      <w:marTop w:val="0"/>
      <w:marBottom w:val="0"/>
      <w:divBdr>
        <w:top w:val="none" w:sz="0" w:space="0" w:color="auto"/>
        <w:left w:val="none" w:sz="0" w:space="0" w:color="auto"/>
        <w:bottom w:val="none" w:sz="0" w:space="0" w:color="auto"/>
        <w:right w:val="none" w:sz="0" w:space="0" w:color="auto"/>
      </w:divBdr>
    </w:div>
    <w:div w:id="919215248">
      <w:bodyDiv w:val="1"/>
      <w:marLeft w:val="0"/>
      <w:marRight w:val="0"/>
      <w:marTop w:val="0"/>
      <w:marBottom w:val="0"/>
      <w:divBdr>
        <w:top w:val="none" w:sz="0" w:space="0" w:color="auto"/>
        <w:left w:val="none" w:sz="0" w:space="0" w:color="auto"/>
        <w:bottom w:val="none" w:sz="0" w:space="0" w:color="auto"/>
        <w:right w:val="none" w:sz="0" w:space="0" w:color="auto"/>
      </w:divBdr>
    </w:div>
    <w:div w:id="1310741770">
      <w:bodyDiv w:val="1"/>
      <w:marLeft w:val="0"/>
      <w:marRight w:val="0"/>
      <w:marTop w:val="0"/>
      <w:marBottom w:val="0"/>
      <w:divBdr>
        <w:top w:val="none" w:sz="0" w:space="0" w:color="auto"/>
        <w:left w:val="none" w:sz="0" w:space="0" w:color="auto"/>
        <w:bottom w:val="none" w:sz="0" w:space="0" w:color="auto"/>
        <w:right w:val="none" w:sz="0" w:space="0" w:color="auto"/>
      </w:divBdr>
    </w:div>
    <w:div w:id="1476991956">
      <w:bodyDiv w:val="1"/>
      <w:marLeft w:val="0"/>
      <w:marRight w:val="0"/>
      <w:marTop w:val="0"/>
      <w:marBottom w:val="0"/>
      <w:divBdr>
        <w:top w:val="none" w:sz="0" w:space="0" w:color="auto"/>
        <w:left w:val="none" w:sz="0" w:space="0" w:color="auto"/>
        <w:bottom w:val="none" w:sz="0" w:space="0" w:color="auto"/>
        <w:right w:val="none" w:sz="0" w:space="0" w:color="auto"/>
      </w:divBdr>
    </w:div>
    <w:div w:id="1554736558">
      <w:bodyDiv w:val="1"/>
      <w:marLeft w:val="0"/>
      <w:marRight w:val="0"/>
      <w:marTop w:val="0"/>
      <w:marBottom w:val="0"/>
      <w:divBdr>
        <w:top w:val="none" w:sz="0" w:space="0" w:color="auto"/>
        <w:left w:val="none" w:sz="0" w:space="0" w:color="auto"/>
        <w:bottom w:val="none" w:sz="0" w:space="0" w:color="auto"/>
        <w:right w:val="none" w:sz="0" w:space="0" w:color="auto"/>
      </w:divBdr>
    </w:div>
    <w:div w:id="1967544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ntalhomecouncil.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07D01-46BD-1147-A8E8-4F6DF04FB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Short</cp:lastModifiedBy>
  <cp:revision>7</cp:revision>
  <cp:lastPrinted>2014-10-21T20:34:00Z</cp:lastPrinted>
  <dcterms:created xsi:type="dcterms:W3CDTF">2020-11-06T16:06:00Z</dcterms:created>
  <dcterms:modified xsi:type="dcterms:W3CDTF">2020-11-06T16:41:00Z</dcterms:modified>
</cp:coreProperties>
</file>